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Ответственность за незаконную рубку лесных насаждений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 Конституции Российской Федерации закреплено право каждого на благоприятную окружающую среду, достоверную информацию о ее состоянии и на возмещение ущерба, причиненного его здоровью или имуществу экологическим правонарушением.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Незаконная вырубка лесов в России десятилетиями остается насущной проблемой государства. Действующее законодательство предусматривает два вида ответственности за незаконную рубку: уголовную и административную.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Основным критерием разграничения уголовно наказуемой незаконной рубки лесных насаждений (ч.1 ст. 260 УК РФ) и незаконной рубки лесных насаждений, за </w:t>
      </w:r>
      <w:proofErr w:type="gramStart"/>
      <w:r w:rsidRPr="00EC5FA1">
        <w:rPr>
          <w:sz w:val="28"/>
          <w:szCs w:val="28"/>
        </w:rPr>
        <w:t>которое</w:t>
      </w:r>
      <w:proofErr w:type="gramEnd"/>
      <w:r w:rsidRPr="00EC5FA1">
        <w:rPr>
          <w:sz w:val="28"/>
          <w:szCs w:val="28"/>
        </w:rPr>
        <w:t xml:space="preserve"> ответственность предусмотрена ст. 8.28 КоАП РФ, является значительный размер ущерба, причиненного посягательством, превышающий 5 тысяч рублей.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Другим критерием отграничения преступления, предусмотренного ст. 260 УК РФ, от административного правонарушения ст. 8.28 КоАП является степень повреждения лесных насаждений. Если повреждение указанных насаждений не привело к прекращению их роста, содеянное влечет административную ответственность по ст. 8.28 КоАП РФ.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настоящее время в </w:t>
      </w:r>
      <w:proofErr w:type="gramStart"/>
      <w:r w:rsidRPr="00EC5FA1">
        <w:rPr>
          <w:sz w:val="28"/>
          <w:szCs w:val="28"/>
        </w:rPr>
        <w:t>действующем</w:t>
      </w:r>
      <w:proofErr w:type="gramEnd"/>
      <w:r w:rsidRPr="00EC5FA1">
        <w:rPr>
          <w:sz w:val="28"/>
          <w:szCs w:val="28"/>
        </w:rPr>
        <w:t xml:space="preserve"> уголовное законодательство предусматривает три вида преступлений, где объектом посягательства выступают лесные насаждения. Это ст. 260 УК РФ – незаконная рубка лесных насаждений; ст. 261 УК РФ – уничтожение или повреждение лесных насаждений в результате неосторожного обращения с огнем; ст. 191.1 УК РФ – приобретение, хранение, переработка в целях сбыта или сбыт заведомо незаконно заготовленной древесины.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Наибольшее распространение получило такое преступление как незаконная рубка либо повреждение до степени прекращения роста лесных насаждений или отнесенных к ним деревьев, кустарников, лиан, если эти деяние совершены в значительном размере (ст. 260 УК РФ).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Под рубкой лесных насаждений следует понимать их спиливание, срубание или срезание, то есть отделение </w:t>
      </w:r>
      <w:proofErr w:type="gramStart"/>
      <w:r w:rsidRPr="00EC5FA1">
        <w:rPr>
          <w:sz w:val="28"/>
          <w:szCs w:val="28"/>
        </w:rPr>
        <w:t>различными</w:t>
      </w:r>
      <w:proofErr w:type="gramEnd"/>
      <w:r w:rsidRPr="00EC5FA1">
        <w:rPr>
          <w:sz w:val="28"/>
          <w:szCs w:val="28"/>
        </w:rPr>
        <w:t xml:space="preserve"> способом ствола дерева, стебля кустарника и лианы от корня.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Незаконной является рубка насаждений с нарушением требований законодательства, например, рубка лесных насаждений без оформления необходимых документов, либо в объеме, превышающем </w:t>
      </w:r>
      <w:proofErr w:type="gramStart"/>
      <w:r w:rsidRPr="00EC5FA1">
        <w:rPr>
          <w:sz w:val="28"/>
          <w:szCs w:val="28"/>
        </w:rPr>
        <w:t>разрешенный</w:t>
      </w:r>
      <w:proofErr w:type="gramEnd"/>
      <w:r w:rsidRPr="00EC5FA1">
        <w:rPr>
          <w:sz w:val="28"/>
          <w:szCs w:val="28"/>
        </w:rPr>
        <w:t>, либо с нарушением породного или возрастного состава, либо за пределами лесосеки.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Рубка лесных насаждений арендатором лесного участка считается незаконной в тех случаях, когда у такого лица отсутствует документы для рубки лесных насаждений на арендованном участке, либо были вырублены деревья, рубка которых не предполагалась проектом освоения лесов или произведена с нарушением сроков.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К повреждениям до степени прекращения роста лесных насаждений или не относящихся к лесным насаждениям деревьев, кустарников лиан причисляются такие повреждения, которые необратимо нарушают </w:t>
      </w:r>
      <w:r w:rsidRPr="00EC5FA1">
        <w:rPr>
          <w:sz w:val="28"/>
          <w:szCs w:val="28"/>
        </w:rPr>
        <w:lastRenderedPageBreak/>
        <w:t>способность насаждений к продолжению роста (например, слом ствола, обдир коры).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Преступление признается оконченным с момента полного отделения дерева, кустарника или лианы от корня либо с момента повреждения их до степени прекращения роста.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Следует иметь </w:t>
      </w:r>
      <w:proofErr w:type="gramStart"/>
      <w:r w:rsidRPr="00EC5FA1">
        <w:rPr>
          <w:sz w:val="28"/>
          <w:szCs w:val="28"/>
        </w:rPr>
        <w:t>ввиду</w:t>
      </w:r>
      <w:proofErr w:type="gramEnd"/>
      <w:r w:rsidRPr="00EC5FA1">
        <w:rPr>
          <w:sz w:val="28"/>
          <w:szCs w:val="28"/>
        </w:rPr>
        <w:t xml:space="preserve">, что </w:t>
      </w:r>
      <w:proofErr w:type="gramStart"/>
      <w:r w:rsidRPr="00EC5FA1">
        <w:rPr>
          <w:sz w:val="28"/>
          <w:szCs w:val="28"/>
        </w:rPr>
        <w:t>при</w:t>
      </w:r>
      <w:proofErr w:type="gramEnd"/>
      <w:r w:rsidRPr="00EC5FA1">
        <w:rPr>
          <w:sz w:val="28"/>
          <w:szCs w:val="28"/>
        </w:rPr>
        <w:t xml:space="preserve"> квалификации данного преступления как совершенного группой лиц следует исходить из того, что исполнителями преступления являются как лица, которые лично совершали действия по отделению ствола дерева от корня, т.е. рубщики, так и те лица, которые оказывали им непосредственное содействие и участвовали в осуществлении процесса рубки.</w:t>
      </w:r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Максимальное наказание за данное преступление предусмотрено в виде 6 лет лишения свободы. Кроме того, в соответствии с п. «г» ч.1 ст. 104.1 УК РФ, орудия оборудование или иные средства совершения преступления, принадлежащие обвиняемому, будут конфискованы.</w:t>
      </w:r>
    </w:p>
    <w:p w:rsidR="00406AAC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Федеральным законом в 2014 г. введена в уголовный закон ст. 191.1 УК РФ, предусматривающая уголовную ответственность за приобретение, хранение, перевозку, переработку в целях сбыта или сбыт заведомо незаконно заготовленной древесины, при этом уголовно-наказуемыми эти действия являются, если они совершены в крупной размере.</w:t>
      </w:r>
      <w:proofErr w:type="gramEnd"/>
    </w:p>
    <w:p w:rsidR="00406AAC" w:rsidRPr="00EC5FA1" w:rsidRDefault="00406AAC" w:rsidP="00406A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Законодатель</w:t>
      </w:r>
      <w:proofErr w:type="gramEnd"/>
      <w:r w:rsidRPr="00EC5FA1">
        <w:rPr>
          <w:sz w:val="28"/>
          <w:szCs w:val="28"/>
        </w:rPr>
        <w:t xml:space="preserve"> введя новую норму указал, что теперь уголовная ответственность наступает не только за незаконную рубку, но и за незаконные действия с незаконно заготовленной древесиной, а именно за ее приобретение, хранение, перевозку, переработку в целях сбыта или сбыт в крупном размере, когда стоимость незаконно заготовленной древесины, исчисленная по утвержденным таксам, превышает 50 000 рублей.</w:t>
      </w:r>
    </w:p>
    <w:p w:rsidR="000617AC" w:rsidRPr="00406AAC" w:rsidRDefault="000617AC" w:rsidP="00406AAC">
      <w:bookmarkStart w:id="0" w:name="_GoBack"/>
      <w:bookmarkEnd w:id="0"/>
    </w:p>
    <w:sectPr w:rsidR="000617AC" w:rsidRPr="00406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06AAC"/>
    <w:rsid w:val="00425E24"/>
    <w:rsid w:val="00815240"/>
    <w:rsid w:val="008C29E1"/>
    <w:rsid w:val="008D0F86"/>
    <w:rsid w:val="008E2464"/>
    <w:rsid w:val="00981F5F"/>
    <w:rsid w:val="009A7686"/>
    <w:rsid w:val="00AF572F"/>
    <w:rsid w:val="00B133AD"/>
    <w:rsid w:val="00BC280C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2018-02-12T15:20:00Z</dcterms:created>
  <dcterms:modified xsi:type="dcterms:W3CDTF">2018-02-12T15:20:00Z</dcterms:modified>
</cp:coreProperties>
</file>